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3F95" w14:textId="42D333A8" w:rsidR="00594732" w:rsidRDefault="00594732" w:rsidP="6CD344DF">
      <w:pPr>
        <w:spacing w:after="0" w:afterAutospacing="1"/>
        <w:jc w:val="center"/>
        <w:rPr>
          <w:rFonts w:ascii="Nunito Sans Black" w:hAnsi="Nunito Sans Blac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615D9D3" wp14:editId="3B719477">
            <wp:simplePos x="0" y="0"/>
            <wp:positionH relativeFrom="column">
              <wp:posOffset>5868221</wp:posOffset>
            </wp:positionH>
            <wp:positionV relativeFrom="paragraph">
              <wp:posOffset>-253104</wp:posOffset>
            </wp:positionV>
            <wp:extent cx="1048385" cy="779145"/>
            <wp:effectExtent l="0" t="0" r="0" b="1905"/>
            <wp:wrapNone/>
            <wp:docPr id="115164327" name="Picture 115164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0BD49" w14:textId="3A098673" w:rsidR="67C70322" w:rsidRPr="00DB3789" w:rsidRDefault="00594732" w:rsidP="00594732">
      <w:pPr>
        <w:spacing w:after="0" w:afterAutospacing="1"/>
        <w:jc w:val="center"/>
        <w:rPr>
          <w:rFonts w:ascii="Nunito Sans Black" w:hAnsi="Nunito Sans Blac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075E6F0" wp14:editId="597A0522">
            <wp:simplePos x="0" y="0"/>
            <wp:positionH relativeFrom="margin">
              <wp:align>right</wp:align>
            </wp:positionH>
            <wp:positionV relativeFrom="page">
              <wp:posOffset>1400175</wp:posOffset>
            </wp:positionV>
            <wp:extent cx="2484120" cy="1720850"/>
            <wp:effectExtent l="0" t="0" r="0" b="0"/>
            <wp:wrapThrough wrapText="bothSides">
              <wp:wrapPolygon edited="0">
                <wp:start x="0" y="0"/>
                <wp:lineTo x="0" y="21281"/>
                <wp:lineTo x="21368" y="21281"/>
                <wp:lineTo x="2136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u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/>
                    <a:stretch/>
                  </pic:blipFill>
                  <pic:spPr bwMode="auto">
                    <a:xfrm>
                      <a:off x="0" y="0"/>
                      <a:ext cx="248412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C70322" w:rsidRPr="6CD344DF">
        <w:rPr>
          <w:rFonts w:ascii="Nunito Sans Black" w:hAnsi="Nunito Sans Black"/>
          <w:sz w:val="40"/>
          <w:szCs w:val="40"/>
        </w:rPr>
        <w:t>Top Tips for Manager Searches</w:t>
      </w:r>
    </w:p>
    <w:p w14:paraId="0B7E57C8" w14:textId="133D091A" w:rsidR="00E84061" w:rsidRDefault="00A84005">
      <w:pPr>
        <w:rPr>
          <w:rFonts w:ascii="Nunito Sans" w:hAnsi="Nunito Sans"/>
        </w:rPr>
      </w:pPr>
      <w:bookmarkStart w:id="0" w:name="_GoBack"/>
      <w:bookmarkEnd w:id="0"/>
      <w:r w:rsidRPr="0039216E">
        <w:rPr>
          <w:rFonts w:ascii="Nunito Sans" w:hAnsi="Nunito Sans"/>
        </w:rPr>
        <w:t xml:space="preserve">Searching for new GSLs/DCs/CCs can be a </w:t>
      </w:r>
      <w:r w:rsidR="00A15B0A">
        <w:rPr>
          <w:rFonts w:ascii="Nunito Sans" w:hAnsi="Nunito Sans"/>
        </w:rPr>
        <w:t>challenging</w:t>
      </w:r>
      <w:r w:rsidRPr="0039216E">
        <w:rPr>
          <w:rFonts w:ascii="Nunito Sans" w:hAnsi="Nunito Sans"/>
        </w:rPr>
        <w:t xml:space="preserve"> and </w:t>
      </w:r>
      <w:r w:rsidR="1DD5AEF8" w:rsidRPr="0039216E">
        <w:rPr>
          <w:rFonts w:ascii="Nunito Sans" w:hAnsi="Nunito Sans"/>
        </w:rPr>
        <w:t>time-consuming</w:t>
      </w:r>
      <w:r w:rsidRPr="0039216E">
        <w:rPr>
          <w:rFonts w:ascii="Nunito Sans" w:hAnsi="Nunito Sans"/>
        </w:rPr>
        <w:t xml:space="preserve"> task. However, the RST have produced some good practic</w:t>
      </w:r>
      <w:r w:rsidR="2AF98D8E" w:rsidRPr="0039216E">
        <w:rPr>
          <w:rFonts w:ascii="Nunito Sans" w:hAnsi="Nunito Sans"/>
        </w:rPr>
        <w:t>al</w:t>
      </w:r>
      <w:r w:rsidRPr="0039216E">
        <w:rPr>
          <w:rFonts w:ascii="Nunito Sans" w:hAnsi="Nunito Sans"/>
        </w:rPr>
        <w:t xml:space="preserve"> guidelines to help make the process as </w:t>
      </w:r>
      <w:r w:rsidR="00A15B0A">
        <w:rPr>
          <w:rFonts w:ascii="Nunito Sans" w:hAnsi="Nunito Sans"/>
        </w:rPr>
        <w:t>straight forward</w:t>
      </w:r>
      <w:r w:rsidRPr="0039216E">
        <w:rPr>
          <w:rFonts w:ascii="Nunito Sans" w:hAnsi="Nunito Sans"/>
        </w:rPr>
        <w:t xml:space="preserve"> and transparent as possible. Search Guid</w:t>
      </w:r>
      <w:r w:rsidR="00A15B0A">
        <w:rPr>
          <w:rFonts w:ascii="Nunito Sans" w:hAnsi="Nunito Sans"/>
        </w:rPr>
        <w:t xml:space="preserve">es are available for each role </w:t>
      </w:r>
      <w:r w:rsidRPr="0039216E">
        <w:rPr>
          <w:rFonts w:ascii="Nunito Sans" w:hAnsi="Nunito Sans"/>
        </w:rPr>
        <w:t xml:space="preserve">and support the Search Group through the process. </w:t>
      </w:r>
    </w:p>
    <w:p w14:paraId="2792F17B" w14:textId="77777777" w:rsidR="003B61C1" w:rsidRDefault="003B61C1">
      <w:pPr>
        <w:rPr>
          <w:rFonts w:ascii="Nunito Sans" w:hAnsi="Nunito Sans"/>
        </w:rPr>
      </w:pPr>
    </w:p>
    <w:p w14:paraId="44C79820" w14:textId="30ECF977" w:rsidR="00594732" w:rsidRPr="0039216E" w:rsidRDefault="00594732">
      <w:pPr>
        <w:rPr>
          <w:rFonts w:ascii="Nunito Sans" w:hAnsi="Nunito San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40CC1" wp14:editId="23E24B31">
                <wp:simplePos x="0" y="0"/>
                <wp:positionH relativeFrom="margin">
                  <wp:align>center</wp:align>
                </wp:positionH>
                <wp:positionV relativeFrom="paragraph">
                  <wp:posOffset>132005</wp:posOffset>
                </wp:positionV>
                <wp:extent cx="6797471" cy="2044461"/>
                <wp:effectExtent l="0" t="0" r="228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471" cy="2044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ACB44" w14:textId="77777777" w:rsidR="00187173" w:rsidRPr="00187173" w:rsidRDefault="00187173" w:rsidP="00187173">
                            <w:pPr>
                              <w:rPr>
                                <w:rFonts w:ascii="Nunito Sans Black" w:hAnsi="Nunito Sans Black"/>
                              </w:rPr>
                            </w:pPr>
                            <w:r w:rsidRPr="00187173">
                              <w:rPr>
                                <w:rFonts w:ascii="Nunito Sans Black" w:hAnsi="Nunito Sans Black"/>
                              </w:rPr>
                              <w:t>General Tips</w:t>
                            </w:r>
                          </w:p>
                          <w:p w14:paraId="39E4F4ED" w14:textId="05F9EE33" w:rsidR="00187173" w:rsidRPr="0039216E" w:rsidRDefault="0039216E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39216E">
                              <w:rPr>
                                <w:rFonts w:ascii="Nunito Sans" w:hAnsi="Nunito Sans"/>
                              </w:rPr>
                              <w:t>It might</w:t>
                            </w:r>
                            <w:r w:rsidR="00A15B0A">
                              <w:rPr>
                                <w:rFonts w:ascii="Nunito Sans" w:hAnsi="Nunito Sans"/>
                              </w:rPr>
                              <w:t xml:space="preserve"> be helpful if</w:t>
                            </w:r>
                            <w:r w:rsidR="00187173" w:rsidRPr="0039216E">
                              <w:rPr>
                                <w:rFonts w:ascii="Nunito Sans" w:hAnsi="Nunito Sans"/>
                              </w:rPr>
                              <w:t xml:space="preserve"> the Search Chair </w:t>
                            </w:r>
                            <w:r w:rsidR="00A15B0A">
                              <w:rPr>
                                <w:rFonts w:ascii="Nunito Sans" w:hAnsi="Nunito Sans"/>
                              </w:rPr>
                              <w:t xml:space="preserve">is </w:t>
                            </w:r>
                            <w:r w:rsidR="00187173" w:rsidRPr="0039216E">
                              <w:rPr>
                                <w:rFonts w:ascii="Nunito Sans" w:hAnsi="Nunito Sans"/>
                              </w:rPr>
                              <w:t xml:space="preserve">slightly removed from the Group/District/County </w:t>
                            </w:r>
                          </w:p>
                          <w:p w14:paraId="1F950071" w14:textId="14769A7E" w:rsidR="00187173" w:rsidRPr="0039216E" w:rsidRDefault="00187173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39216E">
                              <w:rPr>
                                <w:rFonts w:ascii="Nunito Sans" w:hAnsi="Nunito Sans"/>
                              </w:rPr>
                              <w:t xml:space="preserve">Look for what you need, not what you’ve had before! Consider different approaches to management – ‘Team DC’, different team structures and look outside of Scouting. </w:t>
                            </w:r>
                            <w:r w:rsidR="00A15B0A">
                              <w:rPr>
                                <w:rFonts w:ascii="Nunito Sans" w:eastAsia="Calibri" w:hAnsi="Nunito Sans" w:cs="Calibri"/>
                                <w:color w:val="000000" w:themeColor="text1"/>
                              </w:rPr>
                              <w:t xml:space="preserve">It’s about finding the person or </w:t>
                            </w:r>
                            <w:r w:rsidRPr="0039216E">
                              <w:rPr>
                                <w:rFonts w:ascii="Nunito Sans" w:eastAsia="Calibri" w:hAnsi="Nunito Sans" w:cs="Calibri"/>
                                <w:color w:val="000000" w:themeColor="text1"/>
                              </w:rPr>
                              <w:t>people with the ri</w:t>
                            </w:r>
                            <w:r w:rsidR="00B876D1">
                              <w:rPr>
                                <w:rFonts w:ascii="Nunito Sans" w:eastAsia="Calibri" w:hAnsi="Nunito Sans" w:cs="Calibri"/>
                                <w:color w:val="000000" w:themeColor="text1"/>
                              </w:rPr>
                              <w:t>ght skills, not just experience</w:t>
                            </w:r>
                            <w:r w:rsidRPr="0039216E">
                              <w:rPr>
                                <w:rFonts w:ascii="Nunito Sans" w:eastAsia="Calibri" w:hAnsi="Nunito Sans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39216E">
                              <w:rPr>
                                <w:rFonts w:ascii="Nunito Sans" w:eastAsia="Calibri" w:hAnsi="Nunito Sans" w:cs="Calibri"/>
                              </w:rPr>
                              <w:t xml:space="preserve"> </w:t>
                            </w:r>
                          </w:p>
                          <w:p w14:paraId="323EA872" w14:textId="2B10C5DB" w:rsidR="00187173" w:rsidRPr="0039216E" w:rsidRDefault="00A15B0A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U</w:t>
                            </w:r>
                            <w:r w:rsidR="00187173" w:rsidRPr="0039216E">
                              <w:rPr>
                                <w:rFonts w:ascii="Nunito Sans" w:hAnsi="Nunito Sans"/>
                              </w:rPr>
                              <w:t>se of</w:t>
                            </w:r>
                            <w:r>
                              <w:rPr>
                                <w:rFonts w:ascii="Nunito Sans" w:hAnsi="Nunito Sans"/>
                              </w:rPr>
                              <w:t xml:space="preserve"> the resources available </w:t>
                            </w:r>
                            <w:r w:rsidR="00187173" w:rsidRPr="0039216E">
                              <w:rPr>
                                <w:rFonts w:ascii="Nunito Sans" w:hAnsi="Nunito Sans"/>
                              </w:rPr>
                              <w:t xml:space="preserve">on the Brand Centre </w:t>
                            </w:r>
                          </w:p>
                          <w:p w14:paraId="7473813B" w14:textId="1995CC77" w:rsidR="00187173" w:rsidRPr="00B876D1" w:rsidRDefault="0039216E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>C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onsider what else is going on in your area 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>th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>at might affect your timescales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 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 xml:space="preserve">as well as any </w:t>
                            </w:r>
                            <w:r w:rsidR="00A15B0A">
                              <w:rPr>
                                <w:rFonts w:ascii="Nunito Sans" w:hAnsi="Nunito Sans"/>
                              </w:rPr>
                              <w:t xml:space="preserve">local issues and </w:t>
                            </w:r>
                            <w:r w:rsidR="00B876D1">
                              <w:rPr>
                                <w:rFonts w:ascii="Nunito Sans" w:hAnsi="Nunito Sans"/>
                              </w:rPr>
                              <w:t xml:space="preserve">general feelings that could </w:t>
                            </w:r>
                            <w:r w:rsidR="00A15B0A">
                              <w:rPr>
                                <w:rFonts w:ascii="Nunito Sans" w:hAnsi="Nunito Sans"/>
                              </w:rPr>
                              <w:t xml:space="preserve">influence 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>the reception you g</w:t>
                            </w:r>
                            <w:r w:rsidR="00B876D1">
                              <w:rPr>
                                <w:rFonts w:ascii="Nunito Sans" w:hAnsi="Nunito Sans"/>
                              </w:rPr>
                              <w:t>et when you start the Search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 </w:t>
                            </w:r>
                          </w:p>
                          <w:p w14:paraId="0E31A042" w14:textId="7F23B410" w:rsidR="00187173" w:rsidRPr="0039216E" w:rsidRDefault="00187173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39216E">
                              <w:rPr>
                                <w:rFonts w:ascii="Nunito Sans" w:hAnsi="Nunito Sans"/>
                              </w:rPr>
                              <w:t>Utili</w:t>
                            </w:r>
                            <w:r w:rsidR="0039216E" w:rsidRPr="0039216E">
                              <w:rPr>
                                <w:rFonts w:ascii="Nunito Sans" w:hAnsi="Nunito Sans"/>
                              </w:rPr>
                              <w:t xml:space="preserve">se your training team, they know </w:t>
                            </w:r>
                            <w:r w:rsidRPr="0039216E">
                              <w:rPr>
                                <w:rFonts w:ascii="Nunito Sans" w:hAnsi="Nunito Sans"/>
                              </w:rPr>
                              <w:t>lot</w:t>
                            </w:r>
                            <w:r w:rsidR="0039216E" w:rsidRPr="0039216E">
                              <w:rPr>
                                <w:rFonts w:ascii="Nunito Sans" w:hAnsi="Nunito Sans"/>
                              </w:rPr>
                              <w:t>s</w:t>
                            </w:r>
                            <w:r w:rsidRPr="0039216E">
                              <w:rPr>
                                <w:rFonts w:ascii="Nunito Sans" w:hAnsi="Nunito Sans"/>
                              </w:rPr>
                              <w:t xml:space="preserve"> of people and are good at getting messages across </w:t>
                            </w:r>
                          </w:p>
                          <w:p w14:paraId="52BE21D6" w14:textId="77777777" w:rsidR="00187173" w:rsidRDefault="00187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0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4pt;width:535.25pt;height:16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" fillcolor="white [3201]" strokecolor="#7030a0" strokeweight="1pt">
                <v:textbox>
                  <w:txbxContent>
                    <w:p w14:paraId="77CACB44" w14:textId="77777777" w:rsidR="00187173" w:rsidRPr="00187173" w:rsidRDefault="00187173" w:rsidP="00187173">
                      <w:pPr>
                        <w:rPr>
                          <w:rFonts w:ascii="Nunito Sans Black" w:hAnsi="Nunito Sans Black"/>
                        </w:rPr>
                      </w:pPr>
                      <w:r w:rsidRPr="00187173">
                        <w:rPr>
                          <w:rFonts w:ascii="Nunito Sans Black" w:hAnsi="Nunito Sans Black"/>
                        </w:rPr>
                        <w:t>General Tips</w:t>
                      </w:r>
                    </w:p>
                    <w:p w14:paraId="39E4F4ED" w14:textId="05F9EE33" w:rsidR="00187173" w:rsidRPr="0039216E" w:rsidRDefault="0039216E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39216E">
                        <w:rPr>
                          <w:rFonts w:ascii="Nunito Sans" w:hAnsi="Nunito Sans"/>
                        </w:rPr>
                        <w:t>It might</w:t>
                      </w:r>
                      <w:r w:rsidR="00A15B0A">
                        <w:rPr>
                          <w:rFonts w:ascii="Nunito Sans" w:hAnsi="Nunito Sans"/>
                        </w:rPr>
                        <w:t xml:space="preserve"> be helpful if</w:t>
                      </w:r>
                      <w:r w:rsidR="00187173" w:rsidRPr="0039216E">
                        <w:rPr>
                          <w:rFonts w:ascii="Nunito Sans" w:hAnsi="Nunito Sans"/>
                        </w:rPr>
                        <w:t xml:space="preserve"> the Search Chair </w:t>
                      </w:r>
                      <w:r w:rsidR="00A15B0A">
                        <w:rPr>
                          <w:rFonts w:ascii="Nunito Sans" w:hAnsi="Nunito Sans"/>
                        </w:rPr>
                        <w:t xml:space="preserve">is </w:t>
                      </w:r>
                      <w:r w:rsidR="00187173" w:rsidRPr="0039216E">
                        <w:rPr>
                          <w:rFonts w:ascii="Nunito Sans" w:hAnsi="Nunito Sans"/>
                        </w:rPr>
                        <w:t xml:space="preserve">slightly removed from the Group/District/County </w:t>
                      </w:r>
                    </w:p>
                    <w:p w14:paraId="1F950071" w14:textId="14769A7E" w:rsidR="00187173" w:rsidRPr="0039216E" w:rsidRDefault="00187173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39216E">
                        <w:rPr>
                          <w:rFonts w:ascii="Nunito Sans" w:hAnsi="Nunito Sans"/>
                        </w:rPr>
                        <w:t xml:space="preserve">Look for what you need, not what you’ve had before! Consider different approaches to management – ‘Team DC’, different team structures and look outside of Scouting. </w:t>
                      </w:r>
                      <w:r w:rsidR="00A15B0A">
                        <w:rPr>
                          <w:rFonts w:ascii="Nunito Sans" w:eastAsia="Calibri" w:hAnsi="Nunito Sans" w:cs="Calibri"/>
                          <w:color w:val="000000" w:themeColor="text1"/>
                        </w:rPr>
                        <w:t xml:space="preserve">It’s about finding the person or </w:t>
                      </w:r>
                      <w:r w:rsidRPr="0039216E">
                        <w:rPr>
                          <w:rFonts w:ascii="Nunito Sans" w:eastAsia="Calibri" w:hAnsi="Nunito Sans" w:cs="Calibri"/>
                          <w:color w:val="000000" w:themeColor="text1"/>
                        </w:rPr>
                        <w:t>people with the ri</w:t>
                      </w:r>
                      <w:r w:rsidR="00B876D1">
                        <w:rPr>
                          <w:rFonts w:ascii="Nunito Sans" w:eastAsia="Calibri" w:hAnsi="Nunito Sans" w:cs="Calibri"/>
                          <w:color w:val="000000" w:themeColor="text1"/>
                        </w:rPr>
                        <w:t>ght skills, not just experience</w:t>
                      </w:r>
                      <w:r w:rsidRPr="0039216E">
                        <w:rPr>
                          <w:rFonts w:ascii="Nunito Sans" w:eastAsia="Calibri" w:hAnsi="Nunito Sans" w:cs="Calibri"/>
                          <w:color w:val="000000" w:themeColor="text1"/>
                        </w:rPr>
                        <w:t xml:space="preserve"> </w:t>
                      </w:r>
                      <w:r w:rsidRPr="0039216E">
                        <w:rPr>
                          <w:rFonts w:ascii="Nunito Sans" w:eastAsia="Calibri" w:hAnsi="Nunito Sans" w:cs="Calibri"/>
                        </w:rPr>
                        <w:t xml:space="preserve"> </w:t>
                      </w:r>
                    </w:p>
                    <w:p w14:paraId="323EA872" w14:textId="2B10C5DB" w:rsidR="00187173" w:rsidRPr="0039216E" w:rsidRDefault="00A15B0A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U</w:t>
                      </w:r>
                      <w:r w:rsidR="00187173" w:rsidRPr="0039216E">
                        <w:rPr>
                          <w:rFonts w:ascii="Nunito Sans" w:hAnsi="Nunito Sans"/>
                        </w:rPr>
                        <w:t>se of</w:t>
                      </w:r>
                      <w:r>
                        <w:rPr>
                          <w:rFonts w:ascii="Nunito Sans" w:hAnsi="Nunito Sans"/>
                        </w:rPr>
                        <w:t xml:space="preserve"> the resources available </w:t>
                      </w:r>
                      <w:r w:rsidR="00187173" w:rsidRPr="0039216E">
                        <w:rPr>
                          <w:rFonts w:ascii="Nunito Sans" w:hAnsi="Nunito Sans"/>
                        </w:rPr>
                        <w:t xml:space="preserve">on the Brand Centre </w:t>
                      </w:r>
                    </w:p>
                    <w:p w14:paraId="7473813B" w14:textId="1995CC77" w:rsidR="00187173" w:rsidRPr="00B876D1" w:rsidRDefault="0039216E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>C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onsider what else is going on in your area </w:t>
                      </w:r>
                      <w:r w:rsidRPr="00B876D1">
                        <w:rPr>
                          <w:rFonts w:ascii="Nunito Sans" w:hAnsi="Nunito Sans"/>
                        </w:rPr>
                        <w:t>th</w:t>
                      </w:r>
                      <w:r w:rsidR="00B876D1" w:rsidRPr="00B876D1">
                        <w:rPr>
                          <w:rFonts w:ascii="Nunito Sans" w:hAnsi="Nunito Sans"/>
                        </w:rPr>
                        <w:t>at might affect your timescales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 </w:t>
                      </w:r>
                      <w:r w:rsidR="00B876D1" w:rsidRPr="00B876D1">
                        <w:rPr>
                          <w:rFonts w:ascii="Nunito Sans" w:hAnsi="Nunito Sans"/>
                        </w:rPr>
                        <w:t xml:space="preserve">as well as any </w:t>
                      </w:r>
                      <w:r w:rsidR="00A15B0A">
                        <w:rPr>
                          <w:rFonts w:ascii="Nunito Sans" w:hAnsi="Nunito Sans"/>
                        </w:rPr>
                        <w:t xml:space="preserve">local issues and </w:t>
                      </w:r>
                      <w:r w:rsidR="00B876D1">
                        <w:rPr>
                          <w:rFonts w:ascii="Nunito Sans" w:hAnsi="Nunito Sans"/>
                        </w:rPr>
                        <w:t xml:space="preserve">general feelings that could </w:t>
                      </w:r>
                      <w:r w:rsidR="00A15B0A">
                        <w:rPr>
                          <w:rFonts w:ascii="Nunito Sans" w:hAnsi="Nunito Sans"/>
                        </w:rPr>
                        <w:t xml:space="preserve">influence </w:t>
                      </w:r>
                      <w:r w:rsidR="00187173" w:rsidRPr="00B876D1">
                        <w:rPr>
                          <w:rFonts w:ascii="Nunito Sans" w:hAnsi="Nunito Sans"/>
                        </w:rPr>
                        <w:t>the reception you g</w:t>
                      </w:r>
                      <w:r w:rsidR="00B876D1">
                        <w:rPr>
                          <w:rFonts w:ascii="Nunito Sans" w:hAnsi="Nunito Sans"/>
                        </w:rPr>
                        <w:t>et when you start the Search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 </w:t>
                      </w:r>
                    </w:p>
                    <w:p w14:paraId="0E31A042" w14:textId="7F23B410" w:rsidR="00187173" w:rsidRPr="0039216E" w:rsidRDefault="00187173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39216E">
                        <w:rPr>
                          <w:rFonts w:ascii="Nunito Sans" w:hAnsi="Nunito Sans"/>
                        </w:rPr>
                        <w:t>Utili</w:t>
                      </w:r>
                      <w:r w:rsidR="0039216E" w:rsidRPr="0039216E">
                        <w:rPr>
                          <w:rFonts w:ascii="Nunito Sans" w:hAnsi="Nunito Sans"/>
                        </w:rPr>
                        <w:t xml:space="preserve">se your training team, they know </w:t>
                      </w:r>
                      <w:r w:rsidRPr="0039216E">
                        <w:rPr>
                          <w:rFonts w:ascii="Nunito Sans" w:hAnsi="Nunito Sans"/>
                        </w:rPr>
                        <w:t>lot</w:t>
                      </w:r>
                      <w:r w:rsidR="0039216E" w:rsidRPr="0039216E">
                        <w:rPr>
                          <w:rFonts w:ascii="Nunito Sans" w:hAnsi="Nunito Sans"/>
                        </w:rPr>
                        <w:t>s</w:t>
                      </w:r>
                      <w:r w:rsidRPr="0039216E">
                        <w:rPr>
                          <w:rFonts w:ascii="Nunito Sans" w:hAnsi="Nunito Sans"/>
                        </w:rPr>
                        <w:t xml:space="preserve"> of people and are good at getting messages across </w:t>
                      </w:r>
                    </w:p>
                    <w:p w14:paraId="52BE21D6" w14:textId="77777777" w:rsidR="00187173" w:rsidRDefault="00187173"/>
                  </w:txbxContent>
                </v:textbox>
                <w10:wrap anchorx="margin"/>
              </v:shape>
            </w:pict>
          </mc:Fallback>
        </mc:AlternateContent>
      </w:r>
    </w:p>
    <w:p w14:paraId="236FC37A" w14:textId="48F31803" w:rsidR="00187173" w:rsidRDefault="00187173"/>
    <w:p w14:paraId="11AAF3FE" w14:textId="5FA24BD5" w:rsidR="00187173" w:rsidRDefault="00187173"/>
    <w:p w14:paraId="665F147D" w14:textId="4C8D8B02" w:rsidR="00187173" w:rsidRDefault="00187173"/>
    <w:p w14:paraId="68A1E89B" w14:textId="45C9923F" w:rsidR="00187173" w:rsidRDefault="00A15B0A">
      <w:r>
        <w:t xml:space="preserve"> </w:t>
      </w:r>
    </w:p>
    <w:p w14:paraId="26658369" w14:textId="4551503C" w:rsidR="00187173" w:rsidRDefault="00187173"/>
    <w:p w14:paraId="1F6F2BB6" w14:textId="16BD4377" w:rsidR="00187173" w:rsidRDefault="00187173"/>
    <w:p w14:paraId="06ECB36C" w14:textId="5D074A22" w:rsidR="00187173" w:rsidRDefault="00A15B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5E1A" wp14:editId="22E8638B">
                <wp:simplePos x="0" y="0"/>
                <wp:positionH relativeFrom="margin">
                  <wp:posOffset>-85408</wp:posOffset>
                </wp:positionH>
                <wp:positionV relativeFrom="paragraph">
                  <wp:posOffset>320675</wp:posOffset>
                </wp:positionV>
                <wp:extent cx="3045124" cy="1500187"/>
                <wp:effectExtent l="0" t="0" r="2222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124" cy="1500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07FD1" w14:textId="630AE8DC" w:rsidR="00187173" w:rsidRPr="00B876D1" w:rsidRDefault="00B876D1" w:rsidP="00187173">
                            <w:pPr>
                              <w:rPr>
                                <w:rFonts w:ascii="Nunito Sans" w:hAnsi="Nunito Sans"/>
                                <w:b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  <w:b/>
                              </w:rPr>
                              <w:t>Name Generation</w:t>
                            </w:r>
                          </w:p>
                          <w:p w14:paraId="04F45643" w14:textId="01CCBD41" w:rsidR="00187173" w:rsidRPr="00B876D1" w:rsidRDefault="00A15B0A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Start with a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 District Directory </w:t>
                            </w:r>
                          </w:p>
                          <w:p w14:paraId="2C9DF9F2" w14:textId="68FC08C5" w:rsidR="00187173" w:rsidRPr="00B876D1" w:rsidRDefault="00187173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>Be objective</w:t>
                            </w:r>
                            <w:r w:rsidR="00B876D1">
                              <w:rPr>
                                <w:rFonts w:ascii="Nunito Sans" w:hAnsi="Nunito Sans"/>
                              </w:rPr>
                              <w:t xml:space="preserve"> 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 xml:space="preserve">– just because one individual doesn’t see eye to eye, or dislikes the person, doesn’t mean </w:t>
                            </w:r>
                            <w:r w:rsidR="00B876D1">
                              <w:rPr>
                                <w:rFonts w:ascii="Nunito Sans" w:hAnsi="Nunito Sans"/>
                              </w:rPr>
                              <w:t>they won’t make a good manager</w:t>
                            </w:r>
                          </w:p>
                          <w:p w14:paraId="54D41D1C" w14:textId="438A75D5" w:rsidR="00187173" w:rsidRDefault="00187173" w:rsidP="00187173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5E1A" id="Text Box 3" o:spid="_x0000_s1027" type="#_x0000_t202" style="position:absolute;margin-left:-6.75pt;margin-top:25.25pt;width:239.75pt;height:1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" fillcolor="white [3201]" strokecolor="#7030a0" strokeweight="1pt">
                <v:textbox>
                  <w:txbxContent>
                    <w:p w14:paraId="45C07FD1" w14:textId="630AE8DC" w:rsidR="00187173" w:rsidRPr="00B876D1" w:rsidRDefault="00B876D1" w:rsidP="00187173">
                      <w:pPr>
                        <w:rPr>
                          <w:rFonts w:ascii="Nunito Sans" w:hAnsi="Nunito Sans"/>
                          <w:b/>
                        </w:rPr>
                      </w:pPr>
                      <w:r w:rsidRPr="00B876D1">
                        <w:rPr>
                          <w:rFonts w:ascii="Nunito Sans" w:hAnsi="Nunito Sans"/>
                          <w:b/>
                        </w:rPr>
                        <w:t>Name Generation</w:t>
                      </w:r>
                    </w:p>
                    <w:p w14:paraId="04F45643" w14:textId="01CCBD41" w:rsidR="00187173" w:rsidRPr="00B876D1" w:rsidRDefault="00A15B0A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Start with a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 District Directory </w:t>
                      </w:r>
                    </w:p>
                    <w:p w14:paraId="2C9DF9F2" w14:textId="68FC08C5" w:rsidR="00187173" w:rsidRPr="00B876D1" w:rsidRDefault="00187173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>Be objective</w:t>
                      </w:r>
                      <w:r w:rsidR="00B876D1">
                        <w:rPr>
                          <w:rFonts w:ascii="Nunito Sans" w:hAnsi="Nunito Sans"/>
                        </w:rPr>
                        <w:t xml:space="preserve"> </w:t>
                      </w:r>
                      <w:r w:rsidRPr="00B876D1">
                        <w:rPr>
                          <w:rFonts w:ascii="Nunito Sans" w:hAnsi="Nunito Sans"/>
                        </w:rPr>
                        <w:t xml:space="preserve">– just because one individual doesn’t see eye to eye, or dislikes the person, doesn’t mean </w:t>
                      </w:r>
                      <w:r w:rsidR="00B876D1">
                        <w:rPr>
                          <w:rFonts w:ascii="Nunito Sans" w:hAnsi="Nunito Sans"/>
                        </w:rPr>
                        <w:t>they won’t make a good manager</w:t>
                      </w:r>
                    </w:p>
                    <w:p w14:paraId="54D41D1C" w14:textId="438A75D5" w:rsidR="00187173" w:rsidRDefault="00187173" w:rsidP="00187173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BE298" w14:textId="77BB06F8" w:rsidR="00187173" w:rsidRDefault="00A15B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EABC9" wp14:editId="712A3FA7">
                <wp:simplePos x="0" y="0"/>
                <wp:positionH relativeFrom="page">
                  <wp:posOffset>3571875</wp:posOffset>
                </wp:positionH>
                <wp:positionV relativeFrom="paragraph">
                  <wp:posOffset>35243</wp:posOffset>
                </wp:positionV>
                <wp:extent cx="3590925" cy="3607117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60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B79CD" w14:textId="77777777" w:rsidR="00187173" w:rsidRPr="00B876D1" w:rsidRDefault="00187173" w:rsidP="00187173">
                            <w:pPr>
                              <w:rPr>
                                <w:rFonts w:ascii="Nunito Sans" w:hAnsi="Nunito Sans"/>
                                <w:b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  <w:b/>
                              </w:rPr>
                              <w:t>Promoting the Role</w:t>
                            </w:r>
                          </w:p>
                          <w:p w14:paraId="46323DE9" w14:textId="16E3CF67" w:rsidR="00594732" w:rsidRDefault="00B876D1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 xml:space="preserve">This 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>is one of the most important parts of the process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 xml:space="preserve">, take your time to 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>ge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>t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 this right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 xml:space="preserve"> and talk to people – tell everyone! </w:t>
                            </w:r>
                          </w:p>
                          <w:p w14:paraId="3C985C57" w14:textId="0CBF7687" w:rsidR="00594732" w:rsidRDefault="00594732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Be accessible, inclusive and creative with how you get spread the message</w:t>
                            </w:r>
                          </w:p>
                          <w:p w14:paraId="47076249" w14:textId="0AA3A384" w:rsidR="00594732" w:rsidRDefault="00594732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Think about who you want to reach and the necessary skills and experience when making your plan</w:t>
                            </w:r>
                          </w:p>
                          <w:p w14:paraId="4366923C" w14:textId="27C4C13F" w:rsidR="00187173" w:rsidRPr="00594732" w:rsidRDefault="00594732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Start with face to face communication where you can</w:t>
                            </w:r>
                          </w:p>
                          <w:p w14:paraId="5104D858" w14:textId="1C3C0E90" w:rsidR="00187173" w:rsidRPr="00B876D1" w:rsidRDefault="00B876D1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 xml:space="preserve">Highlight the ongoing support </w:t>
                            </w:r>
                          </w:p>
                          <w:p w14:paraId="41EC8BEC" w14:textId="7250D727" w:rsidR="00187173" w:rsidRPr="00B876D1" w:rsidRDefault="00187173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>Re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>member, nominating candidates does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>n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>’t commit</w:t>
                            </w:r>
                            <w:r w:rsidR="00594732">
                              <w:rPr>
                                <w:rFonts w:ascii="Nunito Sans" w:hAnsi="Nunito Sans"/>
                              </w:rPr>
                              <w:t xml:space="preserve"> them to anything</w:t>
                            </w:r>
                          </w:p>
                          <w:p w14:paraId="5F4A122F" w14:textId="629FAFB2" w:rsidR="00187173" w:rsidRPr="00594732" w:rsidRDefault="00187173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594732">
                              <w:rPr>
                                <w:rFonts w:ascii="Nunito Sans" w:hAnsi="Nunito Sans"/>
                              </w:rPr>
                              <w:t>Don’t assume that someo</w:t>
                            </w:r>
                            <w:r w:rsidR="00594732">
                              <w:rPr>
                                <w:rFonts w:ascii="Nunito Sans" w:hAnsi="Nunito Sans"/>
                              </w:rPr>
                              <w:t xml:space="preserve">ne won’t want to do the role </w:t>
                            </w:r>
                            <w:r w:rsidRPr="00594732">
                              <w:rPr>
                                <w:rFonts w:ascii="Nunito Sans" w:hAnsi="Nunito Sans"/>
                              </w:rPr>
                              <w:t>– if yo</w:t>
                            </w:r>
                            <w:r w:rsidR="00594732">
                              <w:rPr>
                                <w:rFonts w:ascii="Nunito Sans" w:hAnsi="Nunito Sans"/>
                              </w:rPr>
                              <w:t>u don’t ask, you’ll never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ABC9" id="Text Box 4" o:spid="_x0000_s1028" type="#_x0000_t202" style="position:absolute;margin-left:281.25pt;margin-top:2.8pt;width:282.75pt;height:2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" fillcolor="white [3201]" strokecolor="#7030a0" strokeweight="1pt">
                <v:textbox>
                  <w:txbxContent>
                    <w:p w14:paraId="6A5B79CD" w14:textId="77777777" w:rsidR="00187173" w:rsidRPr="00B876D1" w:rsidRDefault="00187173" w:rsidP="00187173">
                      <w:pPr>
                        <w:rPr>
                          <w:rFonts w:ascii="Nunito Sans" w:hAnsi="Nunito Sans"/>
                          <w:b/>
                        </w:rPr>
                      </w:pPr>
                      <w:r w:rsidRPr="00B876D1">
                        <w:rPr>
                          <w:rFonts w:ascii="Nunito Sans" w:hAnsi="Nunito Sans"/>
                          <w:b/>
                        </w:rPr>
                        <w:t>Promoting the Role</w:t>
                      </w:r>
                    </w:p>
                    <w:p w14:paraId="46323DE9" w14:textId="16E3CF67" w:rsidR="00594732" w:rsidRDefault="00B876D1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 xml:space="preserve">This </w:t>
                      </w:r>
                      <w:r w:rsidR="00187173" w:rsidRPr="00B876D1">
                        <w:rPr>
                          <w:rFonts w:ascii="Nunito Sans" w:hAnsi="Nunito Sans"/>
                        </w:rPr>
                        <w:t>is one of the most important parts of the process</w:t>
                      </w:r>
                      <w:r w:rsidRPr="00B876D1">
                        <w:rPr>
                          <w:rFonts w:ascii="Nunito Sans" w:hAnsi="Nunito Sans"/>
                        </w:rPr>
                        <w:t xml:space="preserve">, take your time to </w:t>
                      </w:r>
                      <w:r w:rsidR="00187173" w:rsidRPr="00B876D1">
                        <w:rPr>
                          <w:rFonts w:ascii="Nunito Sans" w:hAnsi="Nunito Sans"/>
                        </w:rPr>
                        <w:t>ge</w:t>
                      </w:r>
                      <w:r w:rsidRPr="00B876D1">
                        <w:rPr>
                          <w:rFonts w:ascii="Nunito Sans" w:hAnsi="Nunito Sans"/>
                        </w:rPr>
                        <w:t>t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 this right</w:t>
                      </w:r>
                      <w:r w:rsidRPr="00B876D1">
                        <w:rPr>
                          <w:rFonts w:ascii="Nunito Sans" w:hAnsi="Nunito Sans"/>
                        </w:rPr>
                        <w:t xml:space="preserve"> and talk to people – tell everyone! </w:t>
                      </w:r>
                    </w:p>
                    <w:p w14:paraId="3C985C57" w14:textId="0CBF7687" w:rsidR="00594732" w:rsidRDefault="00594732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Be accessible, inclusive and creative with how you get spread the message</w:t>
                      </w:r>
                    </w:p>
                    <w:p w14:paraId="47076249" w14:textId="0AA3A384" w:rsidR="00594732" w:rsidRDefault="00594732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Think about who you want to reach and the necessary skills and experience when making your plan</w:t>
                      </w:r>
                    </w:p>
                    <w:p w14:paraId="4366923C" w14:textId="27C4C13F" w:rsidR="00187173" w:rsidRPr="00594732" w:rsidRDefault="00594732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Start with face to face communication where you can</w:t>
                      </w:r>
                    </w:p>
                    <w:p w14:paraId="5104D858" w14:textId="1C3C0E90" w:rsidR="00187173" w:rsidRPr="00B876D1" w:rsidRDefault="00B876D1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 xml:space="preserve">Highlight the ongoing support </w:t>
                      </w:r>
                    </w:p>
                    <w:p w14:paraId="41EC8BEC" w14:textId="7250D727" w:rsidR="00187173" w:rsidRPr="00B876D1" w:rsidRDefault="00187173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>Re</w:t>
                      </w:r>
                      <w:r w:rsidR="00B876D1" w:rsidRPr="00B876D1">
                        <w:rPr>
                          <w:rFonts w:ascii="Nunito Sans" w:hAnsi="Nunito Sans"/>
                        </w:rPr>
                        <w:t>member, nominating candidates does</w:t>
                      </w:r>
                      <w:r w:rsidRPr="00B876D1">
                        <w:rPr>
                          <w:rFonts w:ascii="Nunito Sans" w:hAnsi="Nunito Sans"/>
                        </w:rPr>
                        <w:t>n</w:t>
                      </w:r>
                      <w:r w:rsidR="00B876D1" w:rsidRPr="00B876D1">
                        <w:rPr>
                          <w:rFonts w:ascii="Nunito Sans" w:hAnsi="Nunito Sans"/>
                        </w:rPr>
                        <w:t>’t commit</w:t>
                      </w:r>
                      <w:r w:rsidR="00594732">
                        <w:rPr>
                          <w:rFonts w:ascii="Nunito Sans" w:hAnsi="Nunito Sans"/>
                        </w:rPr>
                        <w:t xml:space="preserve"> them to anything</w:t>
                      </w:r>
                    </w:p>
                    <w:p w14:paraId="5F4A122F" w14:textId="629FAFB2" w:rsidR="00187173" w:rsidRPr="00594732" w:rsidRDefault="00187173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 w:rsidRPr="00594732">
                        <w:rPr>
                          <w:rFonts w:ascii="Nunito Sans" w:hAnsi="Nunito Sans"/>
                        </w:rPr>
                        <w:t>Don’t assume that someo</w:t>
                      </w:r>
                      <w:r w:rsidR="00594732">
                        <w:rPr>
                          <w:rFonts w:ascii="Nunito Sans" w:hAnsi="Nunito Sans"/>
                        </w:rPr>
                        <w:t xml:space="preserve">ne won’t want to do the role </w:t>
                      </w:r>
                      <w:r w:rsidRPr="00594732">
                        <w:rPr>
                          <w:rFonts w:ascii="Nunito Sans" w:hAnsi="Nunito Sans"/>
                        </w:rPr>
                        <w:t>– if yo</w:t>
                      </w:r>
                      <w:r w:rsidR="00594732">
                        <w:rPr>
                          <w:rFonts w:ascii="Nunito Sans" w:hAnsi="Nunito Sans"/>
                        </w:rPr>
                        <w:t>u don’t ask, you’ll never know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20A912" w14:textId="1E108208" w:rsidR="00187173" w:rsidRDefault="00187173"/>
    <w:p w14:paraId="5DF2A7AE" w14:textId="27555F6A" w:rsidR="00187173" w:rsidRDefault="377B5FAA" w:rsidP="00187173">
      <w:r>
        <w:br/>
      </w:r>
    </w:p>
    <w:p w14:paraId="260B4285" w14:textId="46EDD408" w:rsidR="377B5FAA" w:rsidRDefault="377B5FAA" w:rsidP="377B5FAA"/>
    <w:p w14:paraId="303F5747" w14:textId="49EB289E" w:rsidR="377B5FAA" w:rsidRDefault="00A15B0A" w:rsidP="377B5F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03A51" wp14:editId="00368BDB">
                <wp:simplePos x="0" y="0"/>
                <wp:positionH relativeFrom="column">
                  <wp:posOffset>-100012</wp:posOffset>
                </wp:positionH>
                <wp:positionV relativeFrom="paragraph">
                  <wp:posOffset>408940</wp:posOffset>
                </wp:positionV>
                <wp:extent cx="3053080" cy="1906588"/>
                <wp:effectExtent l="0" t="0" r="1397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1906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4DE6F" w14:textId="321D0EF6" w:rsidR="00187173" w:rsidRPr="00B876D1" w:rsidRDefault="00B876D1" w:rsidP="00187173">
                            <w:pPr>
                              <w:rPr>
                                <w:rFonts w:ascii="Nunito Sans" w:hAnsi="Nunito Sans"/>
                                <w:b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  <w:b/>
                              </w:rPr>
                              <w:t>Nominees</w:t>
                            </w:r>
                          </w:p>
                          <w:p w14:paraId="69C8B6C8" w14:textId="1493FB16" w:rsidR="00B876D1" w:rsidRPr="00B876D1" w:rsidRDefault="00B876D1" w:rsidP="00B87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 xml:space="preserve">An informal event can be a great way to find out more about your nominees and their expectations </w:t>
                            </w:r>
                            <w:r w:rsidR="00C72B9D">
                              <w:rPr>
                                <w:rFonts w:ascii="Nunito Sans" w:hAnsi="Nunito Sans"/>
                              </w:rPr>
                              <w:t>of the role</w:t>
                            </w:r>
                          </w:p>
                          <w:p w14:paraId="69785EF6" w14:textId="77B9E2BD" w:rsidR="00187173" w:rsidRPr="00B876D1" w:rsidRDefault="00187173" w:rsidP="00B87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>Once people have been nominated/self-nominated, a more thorough application form can be used to gather more informati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 xml:space="preserve">on </w:t>
                            </w:r>
                          </w:p>
                          <w:p w14:paraId="3ABA72EE" w14:textId="77777777" w:rsidR="00187173" w:rsidRDefault="00187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3A51" id="Text Box 5" o:spid="_x0000_s1029" type="#_x0000_t202" style="position:absolute;margin-left:-7.85pt;margin-top:32.2pt;width:240.4pt;height:1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" fillcolor="white [3201]" strokecolor="#7030a0" strokeweight="1pt">
                <v:textbox>
                  <w:txbxContent>
                    <w:p w14:paraId="1E54DE6F" w14:textId="321D0EF6" w:rsidR="00187173" w:rsidRPr="00B876D1" w:rsidRDefault="00B876D1" w:rsidP="00187173">
                      <w:pPr>
                        <w:rPr>
                          <w:rFonts w:ascii="Nunito Sans" w:hAnsi="Nunito Sans"/>
                          <w:b/>
                        </w:rPr>
                      </w:pPr>
                      <w:r w:rsidRPr="00B876D1">
                        <w:rPr>
                          <w:rFonts w:ascii="Nunito Sans" w:hAnsi="Nunito Sans"/>
                          <w:b/>
                        </w:rPr>
                        <w:t>Nominees</w:t>
                      </w:r>
                    </w:p>
                    <w:p w14:paraId="69C8B6C8" w14:textId="1493FB16" w:rsidR="00B876D1" w:rsidRPr="00B876D1" w:rsidRDefault="00B876D1" w:rsidP="00B87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unito Sans" w:eastAsiaTheme="minorEastAsia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 xml:space="preserve">An informal event can be a great way to find out more about your nominees and their expectations </w:t>
                      </w:r>
                      <w:r w:rsidR="00C72B9D">
                        <w:rPr>
                          <w:rFonts w:ascii="Nunito Sans" w:hAnsi="Nunito Sans"/>
                        </w:rPr>
                        <w:t>of the role</w:t>
                      </w:r>
                    </w:p>
                    <w:p w14:paraId="69785EF6" w14:textId="77B9E2BD" w:rsidR="00187173" w:rsidRPr="00B876D1" w:rsidRDefault="00187173" w:rsidP="00B87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>Once people have been nominated/self-nominated, a more thorough application form can be used to gather more informati</w:t>
                      </w:r>
                      <w:r w:rsidR="00B876D1" w:rsidRPr="00B876D1">
                        <w:rPr>
                          <w:rFonts w:ascii="Nunito Sans" w:hAnsi="Nunito Sans"/>
                        </w:rPr>
                        <w:t xml:space="preserve">on </w:t>
                      </w:r>
                    </w:p>
                    <w:p w14:paraId="3ABA72EE" w14:textId="77777777" w:rsidR="00187173" w:rsidRDefault="00187173"/>
                  </w:txbxContent>
                </v:textbox>
              </v:shape>
            </w:pict>
          </mc:Fallback>
        </mc:AlternateContent>
      </w:r>
      <w:r w:rsidR="000C6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CAB87" wp14:editId="5D8204E5">
                <wp:simplePos x="0" y="0"/>
                <wp:positionH relativeFrom="margin">
                  <wp:posOffset>-100012</wp:posOffset>
                </wp:positionH>
                <wp:positionV relativeFrom="paragraph">
                  <wp:posOffset>2409190</wp:posOffset>
                </wp:positionV>
                <wp:extent cx="6799897" cy="1226372"/>
                <wp:effectExtent l="0" t="0" r="2032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897" cy="1226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C3FE4" w14:textId="77777777" w:rsidR="00187173" w:rsidRPr="00C72B9D" w:rsidRDefault="00187173" w:rsidP="00187173">
                            <w:pPr>
                              <w:rPr>
                                <w:rFonts w:ascii="Nunito Sans" w:hAnsi="Nunito Sans"/>
                                <w:b/>
                              </w:rPr>
                            </w:pPr>
                            <w:r w:rsidRPr="00C72B9D">
                              <w:rPr>
                                <w:rFonts w:ascii="Nunito Sans" w:hAnsi="Nunito Sans"/>
                                <w:b/>
                              </w:rPr>
                              <w:t>Interviews</w:t>
                            </w:r>
                          </w:p>
                          <w:p w14:paraId="520BEC29" w14:textId="31280D68" w:rsidR="00187173" w:rsidRPr="00C72B9D" w:rsidRDefault="00594732" w:rsidP="00187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I</w:t>
                            </w:r>
                            <w:r w:rsidR="0039216E" w:rsidRPr="00C72B9D">
                              <w:rPr>
                                <w:rFonts w:ascii="Nunito Sans" w:hAnsi="Nunito Sans"/>
                              </w:rPr>
                              <w:t>nclude s</w:t>
                            </w:r>
                            <w:r w:rsidR="00187173" w:rsidRPr="00C72B9D">
                              <w:rPr>
                                <w:rFonts w:ascii="Nunito Sans" w:hAnsi="Nunito Sans"/>
                              </w:rPr>
                              <w:t>upporti</w:t>
                            </w:r>
                            <w:r w:rsidR="0039216E" w:rsidRPr="00C72B9D">
                              <w:rPr>
                                <w:rFonts w:ascii="Nunito Sans" w:hAnsi="Nunito Sans"/>
                              </w:rPr>
                              <w:t>ng documents</w:t>
                            </w:r>
                            <w:r>
                              <w:rPr>
                                <w:rFonts w:ascii="Nunito Sans" w:hAnsi="Nunito Sans"/>
                              </w:rPr>
                              <w:t xml:space="preserve"> with the invites</w:t>
                            </w:r>
                            <w:r w:rsidR="00C72B9D">
                              <w:rPr>
                                <w:rFonts w:ascii="Nunito Sans" w:hAnsi="Nunito Sans"/>
                              </w:rPr>
                              <w:t xml:space="preserve">, </w:t>
                            </w:r>
                            <w:r>
                              <w:rPr>
                                <w:rFonts w:ascii="Nunito Sans" w:hAnsi="Nunito Sans"/>
                              </w:rPr>
                              <w:t>not everyone will</w:t>
                            </w:r>
                            <w:r w:rsidR="00C72B9D">
                              <w:rPr>
                                <w:rFonts w:ascii="Nunito Sans" w:hAnsi="Nunito Sans"/>
                              </w:rPr>
                              <w:t xml:space="preserve"> have a </w:t>
                            </w:r>
                            <w:r>
                              <w:rPr>
                                <w:rFonts w:ascii="Nunito Sans" w:hAnsi="Nunito Sans"/>
                              </w:rPr>
                              <w:t>Scouting background</w:t>
                            </w:r>
                          </w:p>
                          <w:p w14:paraId="2E6FD509" w14:textId="1110830C" w:rsidR="00187173" w:rsidRPr="00C72B9D" w:rsidRDefault="0039216E" w:rsidP="00187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C72B9D">
                              <w:rPr>
                                <w:rFonts w:ascii="Nunito Sans" w:hAnsi="Nunito Sans"/>
                              </w:rPr>
                              <w:t>Keep the interview informal, remember anyone that’</w:t>
                            </w:r>
                            <w:r w:rsidR="00187173" w:rsidRPr="00C72B9D">
                              <w:rPr>
                                <w:rFonts w:ascii="Nunito Sans" w:hAnsi="Nunito Sans"/>
                              </w:rPr>
                              <w:t xml:space="preserve">s successful will still need to see the Appointments Advisory Committee </w:t>
                            </w:r>
                          </w:p>
                          <w:p w14:paraId="2103DDA1" w14:textId="4309E5D0" w:rsidR="00187173" w:rsidRDefault="00187173" w:rsidP="00C72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72B9D">
                              <w:rPr>
                                <w:rFonts w:ascii="Nunito Sans" w:hAnsi="Nunito Sans"/>
                              </w:rPr>
                              <w:t xml:space="preserve">Be prepared to provide constructive </w:t>
                            </w:r>
                            <w:r w:rsidR="00C72B9D" w:rsidRPr="00C72B9D">
                              <w:rPr>
                                <w:rFonts w:ascii="Nunito Sans" w:hAnsi="Nunito Sans"/>
                              </w:rPr>
                              <w:t>feedback</w:t>
                            </w:r>
                            <w:r w:rsidRPr="00C72B9D">
                              <w:rPr>
                                <w:rFonts w:ascii="Nunito Sans" w:hAnsi="Nunito Sans"/>
                              </w:rPr>
                              <w:t xml:space="preserve"> to</w:t>
                            </w:r>
                            <w:r w:rsidR="00C72B9D" w:rsidRPr="00C72B9D">
                              <w:rPr>
                                <w:rFonts w:ascii="Nunito Sans" w:hAnsi="Nunito Sans"/>
                              </w:rPr>
                              <w:t xml:space="preserve"> all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AB87" id="Text Box 7" o:spid="_x0000_s1030" type="#_x0000_t202" style="position:absolute;margin-left:-7.85pt;margin-top:189.7pt;width:535.4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" fillcolor="white [3201]" strokecolor="#7030a0" strokeweight="1pt">
                <v:textbox>
                  <w:txbxContent>
                    <w:p w14:paraId="345C3FE4" w14:textId="77777777" w:rsidR="00187173" w:rsidRPr="00C72B9D" w:rsidRDefault="00187173" w:rsidP="00187173">
                      <w:pPr>
                        <w:rPr>
                          <w:rFonts w:ascii="Nunito Sans" w:hAnsi="Nunito Sans"/>
                          <w:b/>
                        </w:rPr>
                      </w:pPr>
                      <w:r w:rsidRPr="00C72B9D">
                        <w:rPr>
                          <w:rFonts w:ascii="Nunito Sans" w:hAnsi="Nunito Sans"/>
                          <w:b/>
                        </w:rPr>
                        <w:t>Interviews</w:t>
                      </w:r>
                    </w:p>
                    <w:p w14:paraId="520BEC29" w14:textId="31280D68" w:rsidR="00187173" w:rsidRPr="00C72B9D" w:rsidRDefault="00594732" w:rsidP="00187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I</w:t>
                      </w:r>
                      <w:r w:rsidR="0039216E" w:rsidRPr="00C72B9D">
                        <w:rPr>
                          <w:rFonts w:ascii="Nunito Sans" w:hAnsi="Nunito Sans"/>
                        </w:rPr>
                        <w:t>nclude s</w:t>
                      </w:r>
                      <w:r w:rsidR="00187173" w:rsidRPr="00C72B9D">
                        <w:rPr>
                          <w:rFonts w:ascii="Nunito Sans" w:hAnsi="Nunito Sans"/>
                        </w:rPr>
                        <w:t>upporti</w:t>
                      </w:r>
                      <w:r w:rsidR="0039216E" w:rsidRPr="00C72B9D">
                        <w:rPr>
                          <w:rFonts w:ascii="Nunito Sans" w:hAnsi="Nunito Sans"/>
                        </w:rPr>
                        <w:t>ng documents</w:t>
                      </w:r>
                      <w:r>
                        <w:rPr>
                          <w:rFonts w:ascii="Nunito Sans" w:hAnsi="Nunito Sans"/>
                        </w:rPr>
                        <w:t xml:space="preserve"> with the invites</w:t>
                      </w:r>
                      <w:r w:rsidR="00C72B9D">
                        <w:rPr>
                          <w:rFonts w:ascii="Nunito Sans" w:hAnsi="Nunito Sans"/>
                        </w:rPr>
                        <w:t xml:space="preserve">, </w:t>
                      </w:r>
                      <w:r>
                        <w:rPr>
                          <w:rFonts w:ascii="Nunito Sans" w:hAnsi="Nunito Sans"/>
                        </w:rPr>
                        <w:t>not everyone will</w:t>
                      </w:r>
                      <w:r w:rsidR="00C72B9D">
                        <w:rPr>
                          <w:rFonts w:ascii="Nunito Sans" w:hAnsi="Nunito Sans"/>
                        </w:rPr>
                        <w:t xml:space="preserve"> have a </w:t>
                      </w:r>
                      <w:r>
                        <w:rPr>
                          <w:rFonts w:ascii="Nunito Sans" w:hAnsi="Nunito Sans"/>
                        </w:rPr>
                        <w:t>Scouting background</w:t>
                      </w:r>
                    </w:p>
                    <w:p w14:paraId="2E6FD509" w14:textId="1110830C" w:rsidR="00187173" w:rsidRPr="00C72B9D" w:rsidRDefault="0039216E" w:rsidP="00187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 Sans" w:hAnsi="Nunito Sans"/>
                        </w:rPr>
                      </w:pPr>
                      <w:r w:rsidRPr="00C72B9D">
                        <w:rPr>
                          <w:rFonts w:ascii="Nunito Sans" w:hAnsi="Nunito Sans"/>
                        </w:rPr>
                        <w:t>Keep the interview informal, reme</w:t>
                      </w:r>
                      <w:bookmarkStart w:id="3" w:name="_GoBack"/>
                      <w:bookmarkEnd w:id="3"/>
                      <w:r w:rsidRPr="00C72B9D">
                        <w:rPr>
                          <w:rFonts w:ascii="Nunito Sans" w:hAnsi="Nunito Sans"/>
                        </w:rPr>
                        <w:t>mber anyone that’</w:t>
                      </w:r>
                      <w:r w:rsidR="00187173" w:rsidRPr="00C72B9D">
                        <w:rPr>
                          <w:rFonts w:ascii="Nunito Sans" w:hAnsi="Nunito Sans"/>
                        </w:rPr>
                        <w:t xml:space="preserve">s successful will still need to see the Appointments Advisory Committee </w:t>
                      </w:r>
                    </w:p>
                    <w:p w14:paraId="2103DDA1" w14:textId="4309E5D0" w:rsidR="00187173" w:rsidRDefault="00187173" w:rsidP="00C72B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72B9D">
                        <w:rPr>
                          <w:rFonts w:ascii="Nunito Sans" w:hAnsi="Nunito Sans"/>
                        </w:rPr>
                        <w:t xml:space="preserve">Be prepared to provide constructive </w:t>
                      </w:r>
                      <w:r w:rsidR="00C72B9D" w:rsidRPr="00C72B9D">
                        <w:rPr>
                          <w:rFonts w:ascii="Nunito Sans" w:hAnsi="Nunito Sans"/>
                        </w:rPr>
                        <w:t>feedback</w:t>
                      </w:r>
                      <w:r w:rsidRPr="00C72B9D">
                        <w:rPr>
                          <w:rFonts w:ascii="Nunito Sans" w:hAnsi="Nunito Sans"/>
                        </w:rPr>
                        <w:t xml:space="preserve"> to</w:t>
                      </w:r>
                      <w:r w:rsidR="00C72B9D" w:rsidRPr="00C72B9D">
                        <w:rPr>
                          <w:rFonts w:ascii="Nunito Sans" w:hAnsi="Nunito Sans"/>
                        </w:rPr>
                        <w:t xml:space="preserve"> all candidates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377B5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EC50F7" w16cex:dateUtc="2020-11-10T14:15:43.316Z"/>
  <w16cex:commentExtensible w16cex:durableId="3F446454" w16cex:dateUtc="2020-11-10T14:21:36.0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FD1998" w16cid:durableId="27EC50F7"/>
  <w16cid:commentId w16cid:paraId="6C86C9F9" w16cid:durableId="3F4464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6C7"/>
    <w:multiLevelType w:val="hybridMultilevel"/>
    <w:tmpl w:val="E96A20F8"/>
    <w:lvl w:ilvl="0" w:tplc="25CC4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3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E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4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8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42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6D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6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45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4E27"/>
    <w:multiLevelType w:val="hybridMultilevel"/>
    <w:tmpl w:val="C5B43EDC"/>
    <w:lvl w:ilvl="0" w:tplc="CA2ED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E5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ED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65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8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1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48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63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182C"/>
    <w:multiLevelType w:val="hybridMultilevel"/>
    <w:tmpl w:val="2FC4EA52"/>
    <w:lvl w:ilvl="0" w:tplc="DFE6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8F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ED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6B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2D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9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E2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68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E9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62C6"/>
    <w:multiLevelType w:val="hybridMultilevel"/>
    <w:tmpl w:val="0BD2E77A"/>
    <w:lvl w:ilvl="0" w:tplc="03BA499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10D03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E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4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8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42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6D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6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45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05"/>
    <w:rsid w:val="000C6976"/>
    <w:rsid w:val="00187173"/>
    <w:rsid w:val="00215C67"/>
    <w:rsid w:val="0039216E"/>
    <w:rsid w:val="003B61C1"/>
    <w:rsid w:val="00522EBC"/>
    <w:rsid w:val="00594732"/>
    <w:rsid w:val="008553F0"/>
    <w:rsid w:val="00961738"/>
    <w:rsid w:val="00A15B0A"/>
    <w:rsid w:val="00A84005"/>
    <w:rsid w:val="00B876D1"/>
    <w:rsid w:val="00C72B9D"/>
    <w:rsid w:val="00DB3789"/>
    <w:rsid w:val="00E84061"/>
    <w:rsid w:val="02F6FD75"/>
    <w:rsid w:val="039E0459"/>
    <w:rsid w:val="0534FB0A"/>
    <w:rsid w:val="0592DAF9"/>
    <w:rsid w:val="08026752"/>
    <w:rsid w:val="08FF993B"/>
    <w:rsid w:val="0B964189"/>
    <w:rsid w:val="0BF3F96A"/>
    <w:rsid w:val="0F340294"/>
    <w:rsid w:val="12A5454D"/>
    <w:rsid w:val="13AB5F17"/>
    <w:rsid w:val="173735E0"/>
    <w:rsid w:val="17B57AA3"/>
    <w:rsid w:val="1840B795"/>
    <w:rsid w:val="19B9DB5A"/>
    <w:rsid w:val="1A5B0E5D"/>
    <w:rsid w:val="1D2ED5DE"/>
    <w:rsid w:val="1DD5AEF8"/>
    <w:rsid w:val="1F2E646C"/>
    <w:rsid w:val="20A27E38"/>
    <w:rsid w:val="2178430C"/>
    <w:rsid w:val="29DA75A0"/>
    <w:rsid w:val="2AF98D8E"/>
    <w:rsid w:val="2CDB3A4C"/>
    <w:rsid w:val="3121F1D8"/>
    <w:rsid w:val="35D64D2A"/>
    <w:rsid w:val="377B5FAA"/>
    <w:rsid w:val="3A27A30E"/>
    <w:rsid w:val="3CA41B89"/>
    <w:rsid w:val="3FDFFA94"/>
    <w:rsid w:val="408CB6A3"/>
    <w:rsid w:val="427C3631"/>
    <w:rsid w:val="45FE4697"/>
    <w:rsid w:val="4F9C8C24"/>
    <w:rsid w:val="5039D3A2"/>
    <w:rsid w:val="527F0DD6"/>
    <w:rsid w:val="52F96885"/>
    <w:rsid w:val="5D9D0695"/>
    <w:rsid w:val="5F37AC45"/>
    <w:rsid w:val="606DE288"/>
    <w:rsid w:val="65B759B4"/>
    <w:rsid w:val="67C70322"/>
    <w:rsid w:val="6C85320B"/>
    <w:rsid w:val="6CD344DF"/>
    <w:rsid w:val="6E93CF86"/>
    <w:rsid w:val="6EFCF652"/>
    <w:rsid w:val="72673653"/>
    <w:rsid w:val="73B3F2AD"/>
    <w:rsid w:val="797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F233"/>
  <w15:chartTrackingRefBased/>
  <w15:docId w15:val="{37A629CF-A97F-47EC-82CC-5F39598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e952300fb2d14b2e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32c7cf9323cf4bb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01F4E-AFE8-4BAC-B82A-5AD074B7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22486-91C7-4A3D-BFBC-DCEAC32C6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5C94A-FC41-412D-A62A-113C1B0E9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Lomax</dc:creator>
  <cp:keywords/>
  <dc:description/>
  <cp:lastModifiedBy>Benjamin Powlesland</cp:lastModifiedBy>
  <cp:revision>3</cp:revision>
  <dcterms:created xsi:type="dcterms:W3CDTF">2021-05-26T09:58:00Z</dcterms:created>
  <dcterms:modified xsi:type="dcterms:W3CDTF">2021-05-26T10:04:00Z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